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1" w:rsidRPr="006D0FF9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r w:rsidRPr="006D0FF9">
        <w:rPr>
          <w:rFonts w:ascii="Arial" w:hAnsi="Arial" w:cs="Arial" w:hint="eastAsia"/>
          <w:noProof/>
          <w:lang w:eastAsia="ja-JP"/>
        </w:rPr>
        <w:drawing>
          <wp:inline distT="0" distB="0" distL="0" distR="0" wp14:anchorId="5CF421E7" wp14:editId="1CC5780E">
            <wp:extent cx="1765004" cy="5165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2" cy="5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B1" w:rsidRPr="006D0FF9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7B30EF" w:rsidRPr="006D0FF9" w:rsidRDefault="007B30EF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  <w:lang w:eastAsia="ja-JP"/>
        </w:rPr>
        <w:t>Name: ___________________________</w:t>
      </w:r>
    </w:p>
    <w:p w:rsidR="009B27B1" w:rsidRPr="006D0FF9" w:rsidRDefault="009B27B1" w:rsidP="009B27B1">
      <w:pPr>
        <w:rPr>
          <w:rFonts w:ascii="Arial" w:hAnsi="Arial" w:cs="Arial"/>
          <w:b/>
          <w:sz w:val="20"/>
          <w:szCs w:val="20"/>
          <w:lang w:eastAsia="ja-JP"/>
        </w:rPr>
      </w:pPr>
    </w:p>
    <w:p w:rsidR="009B27B1" w:rsidRPr="006D0FF9" w:rsidRDefault="009B27B1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</w:rPr>
        <w:t xml:space="preserve">MYP Technology Assessment Task: </w:t>
      </w:r>
      <w:r w:rsidR="00E74F8B">
        <w:rPr>
          <w:rFonts w:ascii="Arial" w:hAnsi="Arial" w:cs="Arial" w:hint="eastAsia"/>
          <w:b/>
          <w:i/>
          <w:sz w:val="20"/>
          <w:szCs w:val="20"/>
          <w:lang w:eastAsia="ja-JP"/>
        </w:rPr>
        <w:t>Programming with Scratch</w:t>
      </w:r>
      <w:bookmarkStart w:id="0" w:name="_GoBack"/>
      <w:bookmarkEnd w:id="0"/>
    </w:p>
    <w:p w:rsidR="00C519BE" w:rsidRPr="006D0FF9" w:rsidRDefault="007B30EF" w:rsidP="009B27B1">
      <w:pPr>
        <w:rPr>
          <w:rFonts w:ascii="Arial" w:hAnsi="Arial" w:cs="Arial"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sz w:val="20"/>
          <w:szCs w:val="20"/>
          <w:lang w:eastAsia="ja-JP"/>
        </w:rPr>
        <w:t xml:space="preserve">Teacher: </w:t>
      </w:r>
      <w:r w:rsidR="009B27B1" w:rsidRPr="006D0FF9">
        <w:rPr>
          <w:rFonts w:ascii="Arial" w:hAnsi="Arial" w:cs="Arial" w:hint="eastAsia"/>
          <w:sz w:val="20"/>
          <w:szCs w:val="20"/>
        </w:rPr>
        <w:t>Mr. Thompson</w:t>
      </w:r>
      <w:r w:rsidR="009B27B1" w:rsidRPr="006D0FF9">
        <w:rPr>
          <w:rFonts w:ascii="Arial" w:hAnsi="Arial" w:cs="Arial" w:hint="eastAsia"/>
          <w:sz w:val="20"/>
          <w:szCs w:val="20"/>
        </w:rPr>
        <w:tab/>
      </w:r>
    </w:p>
    <w:p w:rsidR="00C519BE" w:rsidRPr="006D0FF9" w:rsidRDefault="00C519BE" w:rsidP="009B27B1">
      <w:pPr>
        <w:rPr>
          <w:rFonts w:ascii="Arial" w:hAnsi="Arial" w:cs="Arial"/>
          <w:sz w:val="20"/>
          <w:szCs w:val="20"/>
          <w:lang w:eastAsia="ja-JP"/>
        </w:rPr>
      </w:pPr>
    </w:p>
    <w:p w:rsidR="00C519BE" w:rsidRPr="006D0FF9" w:rsidRDefault="00D80DD7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  <w:lang w:eastAsia="ja-JP"/>
        </w:rPr>
        <w:t>Final submission</w:t>
      </w:r>
      <w:r w:rsidR="00303762" w:rsidRPr="006D0FF9">
        <w:rPr>
          <w:rFonts w:ascii="Arial" w:hAnsi="Arial" w:cs="Arial" w:hint="eastAsia"/>
          <w:b/>
          <w:sz w:val="20"/>
          <w:szCs w:val="20"/>
        </w:rPr>
        <w:t xml:space="preserve">: </w:t>
      </w:r>
      <w:r w:rsidR="007939DD">
        <w:rPr>
          <w:rStyle w:val="Emphasis"/>
          <w:rFonts w:ascii="Arial" w:hAnsi="Arial" w:cs="Arial" w:hint="eastAsia"/>
          <w:sz w:val="20"/>
          <w:szCs w:val="20"/>
          <w:lang w:eastAsia="ja-JP"/>
        </w:rPr>
        <w:t>Monday</w:t>
      </w:r>
      <w:r w:rsidR="00492700">
        <w:rPr>
          <w:rStyle w:val="Emphasis"/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7939DD">
        <w:rPr>
          <w:rStyle w:val="Emphasis"/>
          <w:rFonts w:ascii="Arial" w:hAnsi="Arial" w:cs="Arial" w:hint="eastAsia"/>
          <w:sz w:val="20"/>
          <w:szCs w:val="20"/>
          <w:lang w:eastAsia="ja-JP"/>
        </w:rPr>
        <w:t>June 23</w:t>
      </w:r>
      <w:r w:rsidR="00492700">
        <w:rPr>
          <w:rStyle w:val="Emphasis"/>
          <w:rFonts w:ascii="Arial" w:hAnsi="Arial" w:cs="Arial" w:hint="eastAsia"/>
          <w:sz w:val="20"/>
          <w:szCs w:val="20"/>
          <w:lang w:eastAsia="ja-JP"/>
        </w:rPr>
        <w:t>, 2014</w:t>
      </w:r>
      <w:r w:rsidR="0037015E" w:rsidRPr="006D0FF9">
        <w:rPr>
          <w:rFonts w:ascii="Arial" w:hAnsi="Arial" w:cs="Arial"/>
          <w:b/>
          <w:bCs/>
          <w:sz w:val="20"/>
          <w:szCs w:val="20"/>
        </w:rPr>
        <w:br/>
      </w:r>
    </w:p>
    <w:p w:rsidR="007939DD" w:rsidRDefault="003B7C66" w:rsidP="007939DD">
      <w:pPr>
        <w:widowControl w:val="0"/>
        <w:autoSpaceDE w:val="0"/>
        <w:autoSpaceDN w:val="0"/>
        <w:adjustRightInd w:val="0"/>
        <w:rPr>
          <w:rStyle w:val="Strong"/>
          <w:rFonts w:ascii="Tahoma" w:hAnsi="Tahoma" w:cs="Tahoma"/>
          <w:sz w:val="20"/>
          <w:szCs w:val="20"/>
          <w:lang w:eastAsia="ja-JP"/>
        </w:rPr>
      </w:pPr>
      <w:r w:rsidRPr="006D0FF9">
        <w:rPr>
          <w:rStyle w:val="Strong"/>
          <w:rFonts w:asciiTheme="majorHAnsi" w:hAnsiTheme="majorHAnsi" w:cstheme="majorHAnsi"/>
          <w:sz w:val="20"/>
          <w:szCs w:val="20"/>
        </w:rPr>
        <w:t>AREA OF INTERACTION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="007939DD">
        <w:rPr>
          <w:rStyle w:val="Strong"/>
          <w:rFonts w:ascii="Tahoma" w:hAnsi="Tahoma" w:cs="Tahoma" w:hint="eastAsia"/>
          <w:sz w:val="20"/>
          <w:szCs w:val="20"/>
          <w:lang w:eastAsia="ja-JP"/>
        </w:rPr>
        <w:t xml:space="preserve">Human Ingenuity </w:t>
      </w:r>
      <w:r w:rsidR="007939DD" w:rsidRPr="007939DD">
        <w:rPr>
          <w:rFonts w:ascii="Tahoma" w:hAnsi="Tahoma" w:cs="Tahoma"/>
          <w:sz w:val="20"/>
          <w:szCs w:val="20"/>
        </w:rPr>
        <w:t>deals with the way in which human minds have influenced</w:t>
      </w:r>
      <w:r w:rsidR="007939DD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="007939DD" w:rsidRPr="007939DD">
        <w:rPr>
          <w:rFonts w:ascii="Tahoma" w:hAnsi="Tahoma" w:cs="Tahoma"/>
          <w:sz w:val="20"/>
          <w:szCs w:val="20"/>
        </w:rPr>
        <w:t>the world, for example, the way we are, think, interact with each other, create, find solutions to and cause</w:t>
      </w:r>
      <w:r w:rsidR="007939DD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="007939DD" w:rsidRPr="007939DD">
        <w:rPr>
          <w:rFonts w:ascii="Tahoma" w:hAnsi="Tahoma" w:cs="Tahoma"/>
          <w:sz w:val="20"/>
          <w:szCs w:val="20"/>
        </w:rPr>
        <w:t>problems, transform ideas and rationalize thought. It also considers the consequences of human thought</w:t>
      </w:r>
      <w:r w:rsidR="007939DD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="007939DD">
        <w:rPr>
          <w:rFonts w:ascii="MyriadPro-Regular" w:hAnsi="MyriadPro-Regular" w:cs="MyriadPro-Regular"/>
          <w:sz w:val="19"/>
          <w:szCs w:val="19"/>
          <w:lang w:eastAsia="ja-JP"/>
        </w:rPr>
        <w:t>and action.</w:t>
      </w:r>
    </w:p>
    <w:p w:rsidR="003B7C66" w:rsidRPr="006D0FF9" w:rsidRDefault="003B7C66" w:rsidP="003B7C66">
      <w:pPr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Style w:val="Strong"/>
          <w:rFonts w:asciiTheme="majorHAnsi" w:hAnsiTheme="majorHAnsi" w:cstheme="majorHAnsi"/>
          <w:sz w:val="20"/>
          <w:szCs w:val="20"/>
        </w:rPr>
        <w:t>SIGNIFICANT CONCEPTS</w:t>
      </w:r>
    </w:p>
    <w:p w:rsidR="007939DD" w:rsidRDefault="007939DD" w:rsidP="003B7C66">
      <w:pPr>
        <w:rPr>
          <w:rFonts w:cs="Arial"/>
          <w:lang w:eastAsia="ja-JP"/>
        </w:rPr>
      </w:pPr>
      <w:r w:rsidRPr="007939DD">
        <w:rPr>
          <w:rFonts w:ascii="Tahoma" w:hAnsi="Tahoma" w:cs="Tahoma" w:hint="eastAsia"/>
          <w:sz w:val="20"/>
          <w:szCs w:val="20"/>
        </w:rPr>
        <w:t>Computers and software only do what humans have told them to do.</w:t>
      </w:r>
    </w:p>
    <w:p w:rsidR="007939DD" w:rsidRDefault="007939DD" w:rsidP="007939DD">
      <w:pPr>
        <w:pStyle w:val="Tablebody"/>
        <w:rPr>
          <w:rFonts w:ascii="Tahoma" w:eastAsia="ＭＳ Ｐゴシック" w:hAnsi="Tahoma" w:cs="Tahoma"/>
          <w:sz w:val="20"/>
          <w:lang w:val="en-US" w:eastAsia="ja-JP"/>
        </w:rPr>
      </w:pPr>
    </w:p>
    <w:p w:rsidR="007939DD" w:rsidRPr="0049431F" w:rsidRDefault="003B7C66" w:rsidP="007939DD">
      <w:pPr>
        <w:pStyle w:val="Tablebody"/>
        <w:rPr>
          <w:rFonts w:eastAsia="ＭＳ 明朝" w:cs="Arial"/>
          <w:lang w:eastAsia="ja-JP"/>
        </w:rPr>
      </w:pPr>
      <w:r w:rsidRPr="006D0FF9">
        <w:rPr>
          <w:rFonts w:ascii="Tahoma" w:eastAsia="ＭＳ Ｐゴシック" w:hAnsi="Tahoma" w:cs="Tahoma"/>
          <w:sz w:val="20"/>
          <w:lang w:eastAsia="ja-JP"/>
        </w:rPr>
        <w:br/>
      </w:r>
      <w:r w:rsidRPr="006D0FF9">
        <w:rPr>
          <w:rStyle w:val="Strong"/>
          <w:rFonts w:asciiTheme="majorHAnsi" w:hAnsiTheme="majorHAnsi" w:cstheme="majorHAnsi"/>
          <w:sz w:val="20"/>
        </w:rPr>
        <w:t>MYP UNIT QUESTION</w:t>
      </w:r>
      <w:r w:rsidRPr="006D0FF9">
        <w:rPr>
          <w:rFonts w:ascii="Tahoma" w:eastAsia="ＭＳ Ｐゴシック" w:hAnsi="Tahoma" w:cs="Tahoma"/>
          <w:sz w:val="20"/>
          <w:lang w:eastAsia="ja-JP"/>
        </w:rPr>
        <w:br/>
      </w:r>
      <w:r w:rsidR="007939DD">
        <w:rPr>
          <w:rFonts w:ascii="Tahoma" w:eastAsia="ＭＳ 明朝" w:hAnsi="Tahoma" w:cs="Tahoma" w:hint="eastAsia"/>
          <w:sz w:val="20"/>
          <w:lang w:eastAsia="ja-JP"/>
        </w:rPr>
        <w:t>Why</w:t>
      </w:r>
      <w:r w:rsidR="007939DD" w:rsidRPr="007939DD">
        <w:rPr>
          <w:rFonts w:ascii="Tahoma" w:eastAsia="ＭＳ 明朝" w:hAnsi="Tahoma" w:cs="Tahoma" w:hint="eastAsia"/>
          <w:sz w:val="20"/>
          <w:lang w:val="en-US"/>
        </w:rPr>
        <w:t xml:space="preserve"> do we call computer codes language?</w:t>
      </w:r>
    </w:p>
    <w:p w:rsidR="002106A2" w:rsidRPr="007939DD" w:rsidRDefault="002106A2" w:rsidP="003B7C66">
      <w:pPr>
        <w:rPr>
          <w:rFonts w:ascii="Tahoma" w:hAnsi="Tahoma" w:cs="Tahoma"/>
          <w:color w:val="868686"/>
          <w:lang w:val="en-GB" w:eastAsia="ja-JP"/>
        </w:rPr>
      </w:pPr>
    </w:p>
    <w:p w:rsidR="007939DD" w:rsidRPr="007939DD" w:rsidRDefault="007939DD" w:rsidP="007939DD">
      <w:pPr>
        <w:adjustRightInd w:val="0"/>
        <w:spacing w:after="225"/>
        <w:contextualSpacing/>
        <w:rPr>
          <w:rFonts w:ascii="Tahoma" w:hAnsi="Tahoma" w:cs="Tahoma"/>
          <w:sz w:val="20"/>
          <w:szCs w:val="20"/>
        </w:rPr>
      </w:pPr>
      <w:r w:rsidRPr="007939DD">
        <w:rPr>
          <w:rFonts w:ascii="Tahoma" w:hAnsi="Tahoma" w:cs="Tahoma"/>
          <w:sz w:val="20"/>
          <w:szCs w:val="20"/>
        </w:rPr>
        <w:t xml:space="preserve">With Scratch, you can program your own interactive stories, games, and animations — and share your creations with others in the online community. </w:t>
      </w:r>
    </w:p>
    <w:p w:rsidR="007939DD" w:rsidRPr="007939DD" w:rsidRDefault="007939DD" w:rsidP="007939DD">
      <w:pPr>
        <w:adjustRightInd w:val="0"/>
        <w:spacing w:after="225"/>
        <w:contextualSpacing/>
        <w:rPr>
          <w:rFonts w:ascii="Tahoma" w:hAnsi="Tahoma" w:cs="Tahoma"/>
          <w:sz w:val="20"/>
          <w:szCs w:val="20"/>
        </w:rPr>
      </w:pPr>
      <w:r w:rsidRPr="007939DD">
        <w:rPr>
          <w:rFonts w:ascii="Tahoma" w:hAnsi="Tahoma" w:cs="Tahoma"/>
          <w:sz w:val="20"/>
          <w:szCs w:val="20"/>
        </w:rPr>
        <w:t xml:space="preserve">Scratch helps young people learn to think creatively, reason systematically, and work collaboratively — essential skills for life in the 21st century. </w:t>
      </w:r>
    </w:p>
    <w:p w:rsidR="007939DD" w:rsidRPr="007939DD" w:rsidRDefault="007939DD" w:rsidP="007939DD">
      <w:pPr>
        <w:adjustRightInd w:val="0"/>
        <w:spacing w:after="225"/>
        <w:contextualSpacing/>
        <w:rPr>
          <w:rFonts w:ascii="Tahoma" w:hAnsi="Tahoma" w:cs="Tahoma"/>
          <w:sz w:val="20"/>
          <w:szCs w:val="20"/>
        </w:rPr>
      </w:pPr>
      <w:r w:rsidRPr="007939DD">
        <w:rPr>
          <w:rFonts w:ascii="Tahoma" w:hAnsi="Tahoma" w:cs="Tahoma"/>
          <w:sz w:val="20"/>
          <w:szCs w:val="20"/>
        </w:rPr>
        <w:t>Scratch is a project of the Lifelong Kindergarten Group at the MIT Media Lab. It is provided free of charge.</w:t>
      </w:r>
    </w:p>
    <w:p w:rsidR="007939DD" w:rsidRDefault="007939DD" w:rsidP="007939DD">
      <w:pPr>
        <w:adjustRightInd w:val="0"/>
        <w:contextualSpacing/>
        <w:rPr>
          <w:rFonts w:ascii="Tahoma" w:hAnsi="Tahoma" w:cs="Tahoma"/>
          <w:sz w:val="20"/>
          <w:szCs w:val="20"/>
          <w:lang w:eastAsia="ja-JP"/>
        </w:rPr>
      </w:pPr>
    </w:p>
    <w:p w:rsidR="003B7C66" w:rsidRPr="007939DD" w:rsidRDefault="00E56960" w:rsidP="007939DD">
      <w:pPr>
        <w:adjustRightInd w:val="0"/>
        <w:contextualSpacing/>
        <w:rPr>
          <w:b/>
          <w:bCs/>
          <w:lang w:eastAsia="ja-JP"/>
        </w:rPr>
      </w:pPr>
      <w:r w:rsidRPr="006D0FF9">
        <w:rPr>
          <w:rFonts w:ascii="Tahoma" w:hAnsi="Tahoma" w:cs="Tahoma"/>
          <w:sz w:val="20"/>
          <w:szCs w:val="20"/>
        </w:rPr>
        <w:t xml:space="preserve">Students will research </w:t>
      </w:r>
      <w:r w:rsidR="007939DD">
        <w:rPr>
          <w:rFonts w:ascii="Tahoma" w:hAnsi="Tahoma" w:cs="Tahoma" w:hint="eastAsia"/>
          <w:sz w:val="20"/>
          <w:szCs w:val="20"/>
        </w:rPr>
        <w:t xml:space="preserve">Scratch </w:t>
      </w:r>
      <w:r w:rsidR="007939DD">
        <w:rPr>
          <w:rFonts w:ascii="Tahoma" w:hAnsi="Tahoma" w:cs="Tahoma" w:hint="eastAsia"/>
          <w:sz w:val="20"/>
          <w:szCs w:val="20"/>
          <w:lang w:eastAsia="ja-JP"/>
        </w:rPr>
        <w:t>Projects and then use the MYP Design Cycle to design, develop, create and produce Scratch projects (of their own choice) to share for peer review.</w:t>
      </w:r>
    </w:p>
    <w:p w:rsidR="00E56960" w:rsidRPr="006D0FF9" w:rsidRDefault="00E56960" w:rsidP="003B7C66">
      <w:pPr>
        <w:rPr>
          <w:rStyle w:val="Strong"/>
          <w:rFonts w:ascii="Tahoma" w:hAnsi="Tahoma" w:cs="Tahoma"/>
          <w:i/>
          <w:iCs/>
          <w:sz w:val="20"/>
          <w:szCs w:val="20"/>
          <w:lang w:eastAsia="ja-JP"/>
        </w:rPr>
      </w:pPr>
    </w:p>
    <w:p w:rsidR="00E56960" w:rsidRPr="0068210E" w:rsidRDefault="00E56960" w:rsidP="003B7C66">
      <w:pPr>
        <w:rPr>
          <w:rFonts w:asciiTheme="majorHAnsi" w:hAnsiTheme="majorHAnsi" w:cstheme="majorHAnsi"/>
          <w:sz w:val="20"/>
          <w:szCs w:val="20"/>
          <w:lang w:eastAsia="ja-JP"/>
        </w:rPr>
      </w:pPr>
    </w:p>
    <w:p w:rsidR="009B27B1" w:rsidRPr="0068210E" w:rsidRDefault="009B27B1" w:rsidP="009B27B1">
      <w:pPr>
        <w:rPr>
          <w:rFonts w:ascii="Arial" w:hAnsi="Arial" w:cs="Arial"/>
          <w:b/>
          <w:sz w:val="20"/>
          <w:szCs w:val="20"/>
        </w:rPr>
      </w:pPr>
      <w:r w:rsidRPr="0068210E">
        <w:rPr>
          <w:rFonts w:ascii="Arial" w:hAnsi="Arial" w:cs="Arial" w:hint="eastAsia"/>
          <w:b/>
          <w:sz w:val="20"/>
          <w:szCs w:val="20"/>
        </w:rPr>
        <w:t>Evidence required:</w:t>
      </w:r>
    </w:p>
    <w:p w:rsidR="00C519BE" w:rsidRPr="0068210E" w:rsidRDefault="00C519BE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  <w:lang w:eastAsia="ja-JP"/>
        </w:rPr>
        <w:t xml:space="preserve">Completed </w:t>
      </w:r>
      <w:r w:rsidR="003B7C66" w:rsidRPr="0068210E">
        <w:rPr>
          <w:rFonts w:ascii="Arial" w:hAnsi="Arial" w:cs="Arial" w:hint="eastAsia"/>
          <w:sz w:val="20"/>
          <w:szCs w:val="20"/>
          <w:lang w:eastAsia="ja-JP"/>
        </w:rPr>
        <w:t xml:space="preserve">online </w:t>
      </w:r>
      <w:r w:rsidRPr="0068210E">
        <w:rPr>
          <w:rFonts w:ascii="Arial" w:hAnsi="Arial" w:cs="Arial" w:hint="eastAsia"/>
          <w:sz w:val="20"/>
          <w:szCs w:val="20"/>
          <w:lang w:eastAsia="ja-JP"/>
        </w:rPr>
        <w:t>design cycle booklet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 (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 xml:space="preserve">Investigate, 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Design, 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>Plan, Create</w:t>
      </w:r>
      <w:r w:rsidR="007939DD">
        <w:rPr>
          <w:rFonts w:ascii="Arial" w:hAnsi="Arial" w:cs="Arial" w:hint="eastAsia"/>
          <w:sz w:val="20"/>
          <w:szCs w:val="20"/>
          <w:lang w:eastAsia="ja-JP"/>
        </w:rPr>
        <w:t xml:space="preserve"> &amp;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>Evaluate</w:t>
      </w:r>
      <w:r w:rsidR="001577A6">
        <w:rPr>
          <w:rFonts w:ascii="Arial" w:hAnsi="Arial" w:cs="Arial" w:hint="eastAsia"/>
          <w:sz w:val="20"/>
          <w:szCs w:val="20"/>
          <w:lang w:eastAsia="ja-JP"/>
        </w:rPr>
        <w:t>)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 </w:t>
      </w:r>
    </w:p>
    <w:p w:rsidR="00C519BE" w:rsidRPr="0068210E" w:rsidRDefault="00C519BE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  <w:lang w:eastAsia="ja-JP"/>
        </w:rPr>
        <w:t xml:space="preserve">Completed </w:t>
      </w:r>
      <w:r w:rsidR="007939DD">
        <w:rPr>
          <w:rFonts w:ascii="Arial" w:hAnsi="Arial" w:cs="Arial" w:hint="eastAsia"/>
          <w:sz w:val="20"/>
          <w:szCs w:val="20"/>
          <w:lang w:eastAsia="ja-JP"/>
        </w:rPr>
        <w:t>Scratch project</w:t>
      </w:r>
    </w:p>
    <w:p w:rsidR="0068210E" w:rsidRDefault="0068210E" w:rsidP="009B27B1">
      <w:pPr>
        <w:rPr>
          <w:rFonts w:ascii="Arial" w:hAnsi="Arial" w:cs="Arial"/>
          <w:sz w:val="20"/>
          <w:szCs w:val="20"/>
          <w:lang w:eastAsia="ja-JP"/>
        </w:rPr>
      </w:pPr>
    </w:p>
    <w:p w:rsidR="009B27B1" w:rsidRPr="0068210E" w:rsidRDefault="009B27B1" w:rsidP="009B27B1">
      <w:pPr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</w:rPr>
        <w:t>Please refer to the attached rubric created as your unit assessment.</w:t>
      </w:r>
      <w:r w:rsidR="003B7C66" w:rsidRPr="0068210E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68210E">
        <w:rPr>
          <w:rFonts w:ascii="Arial" w:hAnsi="Arial" w:cs="Arial" w:hint="eastAsia"/>
          <w:sz w:val="20"/>
          <w:szCs w:val="20"/>
        </w:rPr>
        <w:t>Good luck!</w:t>
      </w:r>
    </w:p>
    <w:p w:rsidR="007939DD" w:rsidRDefault="007939DD">
      <w:pPr>
        <w:rPr>
          <w:rFonts w:ascii="Arial" w:eastAsia="ＭＳ ゴシック" w:hAnsi="Arial" w:cs="Arial"/>
          <w:b/>
          <w:sz w:val="28"/>
          <w:szCs w:val="28"/>
          <w:lang w:eastAsia="ja-JP"/>
        </w:rPr>
      </w:pPr>
      <w:r>
        <w:rPr>
          <w:rFonts w:ascii="Arial" w:eastAsia="ＭＳ ゴシック" w:hAnsi="Arial" w:cs="Arial"/>
          <w:b/>
          <w:sz w:val="28"/>
          <w:szCs w:val="28"/>
          <w:lang w:eastAsia="ja-JP"/>
        </w:rPr>
        <w:br w:type="page"/>
      </w:r>
    </w:p>
    <w:p w:rsidR="00F90597" w:rsidRPr="00E83382" w:rsidRDefault="00AA61DF" w:rsidP="00E83382">
      <w:pPr>
        <w:spacing w:after="120"/>
        <w:ind w:right="159"/>
        <w:rPr>
          <w:rFonts w:ascii="Arial" w:eastAsia="ＭＳ ゴシック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lastRenderedPageBreak/>
        <w:t xml:space="preserve">DISK </w:t>
      </w:r>
      <w:r w:rsidR="009407F1">
        <w:rPr>
          <w:rFonts w:ascii="Arial" w:eastAsia="ＭＳ ゴシック" w:hAnsi="Arial" w:cs="Arial"/>
          <w:b/>
          <w:sz w:val="28"/>
          <w:szCs w:val="28"/>
          <w:lang w:eastAsia="ja-JP"/>
        </w:rPr>
        <w:t>Technology</w:t>
      </w:r>
      <w:r w:rsidR="00902DB9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302BCF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</w:t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　　　　　　　</w:t>
      </w:r>
      <w:r w:rsidR="00F10F6C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A6232C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</w:t>
      </w:r>
      <w:r w:rsidR="007A6700">
        <w:rPr>
          <w:rFonts w:ascii="Arial" w:eastAsia="ＭＳ ゴシック" w:hAnsi="ＭＳ ゴシック" w:cs="Arial" w:hint="eastAsia"/>
          <w:b/>
          <w:lang w:eastAsia="ja-JP"/>
        </w:rPr>
        <w:t>Name</w:t>
      </w:r>
      <w:r w:rsidR="00902DB9" w:rsidRPr="007A6700">
        <w:rPr>
          <w:rFonts w:ascii="Arial" w:eastAsia="ＭＳ ゴシック" w:hAnsi="Arial" w:cs="Arial"/>
          <w:b/>
          <w:lang w:eastAsia="zh-TW"/>
        </w:rPr>
        <w:t>:</w:t>
      </w:r>
      <w:r w:rsidR="00347E80">
        <w:rPr>
          <w:rFonts w:ascii="Arial" w:eastAsia="ＭＳ ゴシック" w:hAnsi="Arial" w:cs="Arial" w:hint="eastAsia"/>
          <w:b/>
          <w:lang w:eastAsia="ja-JP"/>
        </w:rPr>
        <w:t xml:space="preserve"> </w:t>
      </w:r>
    </w:p>
    <w:p w:rsidR="007F5A5C" w:rsidRDefault="007F5A5C" w:rsidP="007F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Criteria A: Investigate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949"/>
        <w:gridCol w:w="6837"/>
        <w:gridCol w:w="367"/>
        <w:gridCol w:w="1620"/>
      </w:tblGrid>
      <w:tr w:rsidR="007F5A5C" w:rsidRPr="004E2F8D" w:rsidTr="0033412F">
        <w:trPr>
          <w:trHeight w:val="132"/>
        </w:trPr>
        <w:tc>
          <w:tcPr>
            <w:tcW w:w="822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5949" w:type="dxa"/>
            <w:shd w:val="clear" w:color="auto" w:fill="000000"/>
            <w:vAlign w:val="center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6837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A</w:t>
            </w:r>
          </w:p>
        </w:tc>
      </w:tr>
      <w:tr w:rsidR="007F5A5C" w:rsidRPr="004E2F8D" w:rsidTr="0033412F"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6837" w:type="dxa"/>
            <w:vAlign w:val="center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33412F"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states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collecting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information from sources. The student lists some specifications.</w:t>
            </w:r>
          </w:p>
        </w:tc>
        <w:tc>
          <w:tcPr>
            <w:tcW w:w="6837" w:type="dxa"/>
          </w:tcPr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list any research sources so that they could be checked</w:t>
            </w:r>
          </w:p>
          <w:p w:rsidR="007F5A5C" w:rsidRPr="005831D8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Complete notes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not evident in my design cycle booklet </w:t>
            </w:r>
          </w:p>
          <w:p w:rsidR="007F5A5C" w:rsidRPr="005831D8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did not create a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 specification that  stated what I had to do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made no test </w:t>
            </w:r>
            <w:r w:rsidR="003337C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questions for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product/solution</w:t>
            </w:r>
          </w:p>
          <w:p w:rsidR="00BB59D1" w:rsidRPr="005831D8" w:rsidRDefault="00BB59D1" w:rsidP="003A6AE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</w:t>
            </w:r>
            <w:r w:rsidR="003A6AE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d/or reflection were either incomplete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 demonstrated a </w:t>
            </w:r>
            <w:r w:rsidR="00AA1EA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serious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33412F">
        <w:trPr>
          <w:trHeight w:val="499"/>
        </w:trPr>
        <w:tc>
          <w:tcPr>
            <w:tcW w:w="822" w:type="dxa"/>
            <w:vMerge w:val="restart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5949" w:type="dxa"/>
            <w:vMerge w:val="restart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selecting and analysing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 test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product/solution against the design specification.</w:t>
            </w:r>
          </w:p>
        </w:tc>
        <w:tc>
          <w:tcPr>
            <w:tcW w:w="6837" w:type="dxa"/>
            <w:vMerge w:val="restart"/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listed some research sources so that they could be checked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evident in my design cycle booklet but may not have been clear or detailed enough to be useful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design specification that  stated what I had to do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but it was not entirely worded in useful sentences and/or related to my </w:t>
            </w:r>
            <w:r w:rsidR="003A6AE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research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made incomplete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unclear test questions</w:t>
            </w:r>
          </w:p>
          <w:p w:rsidR="00D40F04" w:rsidRDefault="007F5A5C" w:rsidP="00D40F04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not completely in line with my design specification</w:t>
            </w:r>
          </w:p>
          <w:p w:rsidR="00D40F04" w:rsidRPr="00D40F04" w:rsidRDefault="00BB59D1" w:rsidP="00BB59D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 self-assessment 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/or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reflection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 need for more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33412F">
        <w:trPr>
          <w:trHeight w:val="91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bottom w:val="single" w:sz="4" w:space="0" w:color="000000"/>
            </w:tcBorders>
            <w:vAlign w:val="center"/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6837" w:type="dxa"/>
            <w:vMerge/>
            <w:tcBorders>
              <w:bottom w:val="single" w:sz="4" w:space="0" w:color="000000"/>
            </w:tcBorders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33412F">
        <w:trPr>
          <w:trHeight w:val="370"/>
        </w:trPr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explains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discussing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critically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broad range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appropriate,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describes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methods for appropriate testing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 against the design specification.</w:t>
            </w:r>
          </w:p>
        </w:tc>
        <w:tc>
          <w:tcPr>
            <w:tcW w:w="6837" w:type="dxa"/>
            <w:shd w:val="clear" w:color="auto" w:fill="auto"/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clearly listed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at least </w:t>
            </w:r>
            <w:r w:rsidR="004D0B4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eight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research sources so that they could be checked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clearly evident in my design cycle booklet</w:t>
            </w:r>
          </w:p>
          <w:p w:rsidR="0068210E" w:rsidRPr="00D2646B" w:rsidRDefault="0068210E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research was clearly related to solving the problem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(s) identified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created an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effective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(avoiding words like 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good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 or `</w:t>
            </w:r>
            <w:r w:rsidR="0068210E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interesting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) that clearly stated what I had to do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wrote easy to understand, specific test questions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based on my design specification</w:t>
            </w:r>
          </w:p>
          <w:p w:rsidR="00D40F04" w:rsidRPr="00D2646B" w:rsidRDefault="00D40F04" w:rsidP="00BB59D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Both my self-assessment and </w:t>
            </w:r>
            <w:r w:rsidR="00BB59D1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reflection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</w:tbl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6D0FF9" w:rsidRDefault="006D0FF9" w:rsidP="00C6484A">
      <w:pPr>
        <w:rPr>
          <w:rFonts w:asciiTheme="majorHAnsi" w:hAnsiTheme="majorHAnsi" w:cstheme="majorHAnsi"/>
          <w:b/>
          <w:bCs/>
          <w:lang w:eastAsia="ja-JP"/>
        </w:rPr>
      </w:pPr>
    </w:p>
    <w:p w:rsidR="00216FAD" w:rsidRDefault="00216FAD" w:rsidP="00C6484A">
      <w:pPr>
        <w:rPr>
          <w:rFonts w:asciiTheme="majorHAnsi" w:hAnsiTheme="majorHAnsi" w:cstheme="majorHAnsi"/>
          <w:b/>
          <w:bCs/>
          <w:lang w:eastAsia="ja-JP"/>
        </w:rPr>
      </w:pPr>
    </w:p>
    <w:p w:rsidR="00216FAD" w:rsidRDefault="00216FAD" w:rsidP="00C6484A">
      <w:pPr>
        <w:rPr>
          <w:rFonts w:asciiTheme="majorHAnsi" w:hAnsiTheme="majorHAnsi" w:cstheme="majorHAnsi"/>
          <w:b/>
          <w:bCs/>
          <w:lang w:eastAsia="ja-JP"/>
        </w:rPr>
      </w:pPr>
    </w:p>
    <w:p w:rsidR="00216FAD" w:rsidRPr="00216FAD" w:rsidRDefault="00216FAD" w:rsidP="00C6484A">
      <w:pPr>
        <w:rPr>
          <w:rFonts w:asciiTheme="majorHAnsi" w:hAnsiTheme="majorHAnsi" w:cstheme="majorHAnsi"/>
          <w:b/>
          <w:bCs/>
          <w:lang w:eastAsia="ja-JP"/>
        </w:rPr>
      </w:pPr>
    </w:p>
    <w:p w:rsidR="00C6484A" w:rsidRPr="004E2F8D" w:rsidRDefault="00C6484A" w:rsidP="00C6484A">
      <w:pPr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 xml:space="preserve">Criteria B: </w:t>
      </w:r>
      <w:r w:rsidR="00BB7434" w:rsidRPr="004E2F8D">
        <w:rPr>
          <w:rFonts w:asciiTheme="majorHAnsi" w:hAnsiTheme="majorHAnsi" w:cstheme="majorHAnsi"/>
          <w:b/>
          <w:bCs/>
        </w:rPr>
        <w:t>Design</w:t>
      </w:r>
      <w:r w:rsidRPr="004E2F8D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AA61DF" w:rsidRPr="004E2F8D" w:rsidTr="009774DB">
        <w:trPr>
          <w:trHeight w:val="132"/>
        </w:trPr>
        <w:tc>
          <w:tcPr>
            <w:tcW w:w="822" w:type="dxa"/>
            <w:shd w:val="clear" w:color="auto" w:fill="000000"/>
          </w:tcPr>
          <w:p w:rsidR="00AA61DF" w:rsidRPr="004E2F8D" w:rsidRDefault="00AA61DF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AA61DF" w:rsidRPr="004E2F8D" w:rsidRDefault="00AA61DF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AA61DF" w:rsidRPr="000A5F1C" w:rsidRDefault="00AA61DF" w:rsidP="009774DB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A61DF" w:rsidRPr="004E2F8D" w:rsidRDefault="00AA61DF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AA61DF" w:rsidRPr="004E2F8D" w:rsidRDefault="00AA61DF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B</w:t>
            </w:r>
          </w:p>
        </w:tc>
      </w:tr>
      <w:tr w:rsidR="007A6700" w:rsidRPr="004E2F8D" w:rsidTr="001D3539">
        <w:tc>
          <w:tcPr>
            <w:tcW w:w="822" w:type="dxa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7A6700" w:rsidRPr="004E2F8D" w:rsidRDefault="007A6700" w:rsidP="006556F0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7A6700" w:rsidRPr="001D3539" w:rsidRDefault="007A6700" w:rsidP="001D3539">
            <w:pPr>
              <w:pStyle w:val="ListParagraph"/>
              <w:ind w:leftChars="0" w:left="42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A6700" w:rsidRPr="004E2F8D" w:rsidTr="001D3539">
        <w:trPr>
          <w:trHeight w:val="1045"/>
        </w:trPr>
        <w:tc>
          <w:tcPr>
            <w:tcW w:w="822" w:type="dxa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7A6700" w:rsidRPr="00BD05B6" w:rsidRDefault="00BB7434" w:rsidP="00BB7434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design, and makes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attempt to justify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this against the design specification.</w:t>
            </w:r>
          </w:p>
        </w:tc>
        <w:tc>
          <w:tcPr>
            <w:tcW w:w="5760" w:type="dxa"/>
          </w:tcPr>
          <w:p w:rsidR="00072A35" w:rsidRDefault="00072A35" w:rsidP="00072A3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had little detail</w:t>
            </w:r>
          </w:p>
          <w:p w:rsidR="001D3539" w:rsidRDefault="004D6149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Few or no </w:t>
            </w:r>
            <w:r w:rsidR="00072A35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aspects of the design specification 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in the design  </w:t>
            </w:r>
            <w:r w:rsidR="0037015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chose </w:t>
            </w:r>
            <w:r w:rsidR="00072A35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were planned for </w:t>
            </w:r>
            <w:r w:rsidR="00572D54" w:rsidRPr="0066141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to a high level of achievement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based on my evaluation</w:t>
            </w:r>
          </w:p>
          <w:p w:rsidR="00D80DD7" w:rsidRDefault="00D80DD7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There was little evidence that my initial design was improved through reference to my design cycle</w:t>
            </w:r>
          </w:p>
          <w:p w:rsidR="005A2593" w:rsidRPr="00303762" w:rsidRDefault="005A2593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</w:t>
            </w:r>
            <w:r w:rsidR="00AA1EA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serious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A6700" w:rsidRDefault="007A6700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Pr="00A11B4E" w:rsidRDefault="00A11B4E" w:rsidP="00A11B4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4E2F8D" w:rsidTr="001D3539">
        <w:trPr>
          <w:trHeight w:val="499"/>
        </w:trPr>
        <w:tc>
          <w:tcPr>
            <w:tcW w:w="822" w:type="dxa"/>
            <w:vMerge w:val="restart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7A6700" w:rsidRPr="00BD05B6" w:rsidRDefault="00BB7434" w:rsidP="00BB7434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 few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designs,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justifying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choice of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 and fully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this against the design specification.</w:t>
            </w:r>
          </w:p>
        </w:tc>
        <w:tc>
          <w:tcPr>
            <w:tcW w:w="5760" w:type="dxa"/>
            <w:vMerge w:val="restart"/>
          </w:tcPr>
          <w:p w:rsidR="00072A35" w:rsidRDefault="00072A35" w:rsidP="00072A3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had some detail</w:t>
            </w:r>
          </w:p>
          <w:p w:rsidR="009E58DD" w:rsidRDefault="009E58DD" w:rsidP="009E58D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 reference to my design specification was evident</w:t>
            </w:r>
          </w:p>
          <w:p w:rsidR="007A6700" w:rsidRDefault="008B6365" w:rsidP="00D80DD7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made some visible attempt to ensure my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used to improve upon my initial design</w:t>
            </w:r>
          </w:p>
          <w:p w:rsidR="005A2593" w:rsidRPr="00303762" w:rsidRDefault="005A2593" w:rsidP="00D80DD7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A6700" w:rsidRPr="004E2F8D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A6700" w:rsidRPr="004E2F8D" w:rsidTr="001D3539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BD05B6" w:rsidRDefault="007A6700" w:rsidP="00BB743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7A6700" w:rsidRPr="00BD05B6" w:rsidRDefault="007A6700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A6700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FA335A" w:rsidRDefault="00FA335A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FA335A" w:rsidRDefault="00FA335A" w:rsidP="008F158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8F158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BD05B6" w:rsidRPr="004E2F8D" w:rsidRDefault="00BD05B6" w:rsidP="00BD05B6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4E2F8D" w:rsidTr="001D3539">
        <w:trPr>
          <w:trHeight w:val="370"/>
        </w:trPr>
        <w:tc>
          <w:tcPr>
            <w:tcW w:w="822" w:type="dxa"/>
            <w:vMerge w:val="restart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7A6700" w:rsidRPr="00BD05B6" w:rsidRDefault="00BB7434" w:rsidP="00BB7434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a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range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feasible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designs,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each evaluated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against the design specification. The student justifies the chosen design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and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evaluates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it fully and critically against the design specification.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9E58DD" w:rsidRPr="00171409" w:rsidRDefault="00347E80" w:rsidP="001714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i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 w:rsidR="00072A3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FE743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clearly referenced the </w:t>
            </w:r>
            <w:r w:rsidR="00AA7371" w:rsidRPr="00AA7371">
              <w:rPr>
                <w:rFonts w:asciiTheme="majorHAnsi" w:eastAsia="ＭＳ ゴシック" w:hAnsiTheme="majorHAnsi" w:cstheme="majorHAnsi" w:hint="eastAsia"/>
                <w:i/>
                <w:sz w:val="20"/>
                <w:szCs w:val="20"/>
                <w:lang w:eastAsia="ja-JP"/>
              </w:rPr>
              <w:t>Scratch Project Checklist</w:t>
            </w:r>
            <w:r w:rsidR="00AA7371">
              <w:rPr>
                <w:rFonts w:asciiTheme="majorHAnsi" w:eastAsia="ＭＳ ゴシック" w:hAnsiTheme="majorHAnsi" w:cstheme="majorHAnsi" w:hint="eastAsia"/>
                <w:i/>
                <w:sz w:val="20"/>
                <w:szCs w:val="20"/>
                <w:lang w:eastAsia="ja-JP"/>
              </w:rPr>
              <w:t xml:space="preserve"> </w:t>
            </w:r>
            <w:r w:rsidR="00AA7371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on the website</w:t>
            </w:r>
            <w:r w:rsidR="0017140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and</w:t>
            </w:r>
            <w:r w:rsidR="009E58DD" w:rsidRPr="0017140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AA1EA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individual </w:t>
            </w:r>
            <w:r w:rsidR="009E58DD" w:rsidRPr="0017140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design specification </w:t>
            </w:r>
            <w:r w:rsidR="00AA1EA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points </w:t>
            </w:r>
            <w:r w:rsidR="009E58DD" w:rsidRPr="0017140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</w:t>
            </w:r>
            <w:r w:rsidR="0017140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ere</w:t>
            </w:r>
            <w:r w:rsidR="009E58DD" w:rsidRPr="0017140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clearly noted</w:t>
            </w:r>
          </w:p>
          <w:p w:rsidR="001D3539" w:rsidRDefault="008B6365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improved my </w:t>
            </w:r>
            <w:r w:rsidR="0051449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initial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 so that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all </w:t>
            </w:r>
            <w:r w:rsidR="001D3539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aspects of </w:t>
            </w:r>
            <w:r w:rsidR="0051449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</w:t>
            </w:r>
            <w:r w:rsidR="001D3539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were planned for to a high level of achievement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based on my evaluation</w:t>
            </w:r>
          </w:p>
          <w:p w:rsidR="00AA1EAA" w:rsidRDefault="00AA1EAA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either followed the design template offered or created an effective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innovat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ion of it</w:t>
            </w:r>
          </w:p>
          <w:p w:rsidR="002038DC" w:rsidRPr="00303762" w:rsidRDefault="005A2593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A6700" w:rsidRPr="004E2F8D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A6700" w:rsidRPr="004E2F8D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2E080A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700" w:rsidRPr="004E2F8D" w:rsidRDefault="007A6700" w:rsidP="006556F0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303762" w:rsidRDefault="00303762" w:rsidP="003037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Pr="004E2F8D" w:rsidRDefault="007F5A5C" w:rsidP="007F5A5C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 xml:space="preserve">Criteria C: Plan </w:t>
      </w:r>
    </w:p>
    <w:tbl>
      <w:tblPr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014"/>
        <w:gridCol w:w="5829"/>
        <w:gridCol w:w="286"/>
        <w:gridCol w:w="1617"/>
      </w:tblGrid>
      <w:tr w:rsidR="007F5A5C" w:rsidRPr="004E2F8D" w:rsidTr="007F5A5C">
        <w:trPr>
          <w:trHeight w:val="105"/>
        </w:trPr>
        <w:tc>
          <w:tcPr>
            <w:tcW w:w="820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14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829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C</w:t>
            </w:r>
          </w:p>
        </w:tc>
      </w:tr>
      <w:tr w:rsidR="007F5A5C" w:rsidRPr="004E2F8D" w:rsidTr="007F5A5C">
        <w:trPr>
          <w:trHeight w:val="437"/>
        </w:trPr>
        <w:tc>
          <w:tcPr>
            <w:tcW w:w="820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14" w:type="dxa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829" w:type="dxa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17" w:type="dxa"/>
            <w:shd w:val="clear" w:color="auto" w:fill="BFBFBF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7F5A5C">
        <w:trPr>
          <w:trHeight w:val="536"/>
        </w:trPr>
        <w:tc>
          <w:tcPr>
            <w:tcW w:w="820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14" w:type="dxa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details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steps and/or the resources required.</w:t>
            </w:r>
          </w:p>
        </w:tc>
        <w:tc>
          <w:tcPr>
            <w:tcW w:w="5829" w:type="dxa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 thought about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time and resource needs. </w:t>
            </w:r>
          </w:p>
          <w:p w:rsid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make useful notes of how I would use classes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make useful notes of how I would do homework between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not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</w:t>
            </w:r>
          </w:p>
          <w:p w:rsidR="005A2593" w:rsidRPr="00697440" w:rsidRDefault="005A2593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403"/>
        </w:trPr>
        <w:tc>
          <w:tcPr>
            <w:tcW w:w="820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14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number 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include resources and time. The student makes some attempt to evaluate the plan.</w:t>
            </w:r>
          </w:p>
        </w:tc>
        <w:tc>
          <w:tcPr>
            <w:tcW w:w="5829" w:type="dxa"/>
            <w:vMerge w:val="restart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plan was recorde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 with time and resource needs 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oted</w:t>
            </w:r>
          </w:p>
          <w:p w:rsid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noted how I would use many classes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noted how I would do homework between some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Someone else could basically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7F5A5C" w:rsidRDefault="007F5A5C" w:rsidP="005A2593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evaluated the plan as outlined in 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design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cycle</w:t>
            </w:r>
          </w:p>
          <w:p w:rsidR="005A2593" w:rsidRPr="007C29D7" w:rsidRDefault="005A2593" w:rsidP="005A2593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286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999999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7F5A5C">
        <w:trPr>
          <w:trHeight w:val="418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299"/>
        </w:trPr>
        <w:tc>
          <w:tcPr>
            <w:tcW w:w="820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14" w:type="dxa"/>
            <w:vMerge w:val="restart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number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detailed, 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describe the use of resources and time. The student critically evaluates the plan and justifies any modifications to the design.</w:t>
            </w:r>
          </w:p>
        </w:tc>
        <w:tc>
          <w:tcPr>
            <w:tcW w:w="5829" w:type="dxa"/>
            <w:vMerge w:val="restart"/>
            <w:shd w:val="clear" w:color="auto" w:fill="auto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plan was neatly recorded with time and resource needs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clearly noted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use every class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do homework between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5A2593" w:rsidRPr="00CC7E9C" w:rsidRDefault="005A2593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F5A5C" w:rsidRPr="004E2F8D" w:rsidTr="007F5A5C">
        <w:trPr>
          <w:gridAfter w:val="2"/>
          <w:wAfter w:w="1903" w:type="dxa"/>
          <w:trHeight w:val="1039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Pr="004E2F8D" w:rsidRDefault="007F5A5C" w:rsidP="007F5A5C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>Criteria D: Create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7F5A5C" w:rsidRPr="004E2F8D" w:rsidTr="007F5A5C">
        <w:trPr>
          <w:trHeight w:val="132"/>
        </w:trPr>
        <w:tc>
          <w:tcPr>
            <w:tcW w:w="822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D</w:t>
            </w:r>
          </w:p>
        </w:tc>
      </w:tr>
      <w:tr w:rsidR="007F5A5C" w:rsidRPr="004E2F8D" w:rsidTr="007F5A5C">
        <w:tc>
          <w:tcPr>
            <w:tcW w:w="822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7F5A5C">
        <w:trPr>
          <w:trHeight w:val="393"/>
        </w:trPr>
        <w:tc>
          <w:tcPr>
            <w:tcW w:w="822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considers the plan and creates at least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part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a product/ solution.</w:t>
            </w:r>
          </w:p>
        </w:tc>
        <w:tc>
          <w:tcPr>
            <w:tcW w:w="5760" w:type="dxa"/>
          </w:tcPr>
          <w:p w:rsidR="007F5A5C" w:rsidRDefault="007F5A5C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followed my plan but did not complete it</w:t>
            </w:r>
          </w:p>
          <w:p w:rsidR="001577A6" w:rsidRDefault="001577A6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do not feel that my product meets the standard of good quality based on comparison with other work</w:t>
            </w:r>
          </w:p>
          <w:p w:rsidR="005A2593" w:rsidRPr="00CE1381" w:rsidRDefault="005A2593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499"/>
        </w:trPr>
        <w:tc>
          <w:tcPr>
            <w:tcW w:w="822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lastRenderedPageBreak/>
              <w:t>3 – 4</w:t>
            </w:r>
          </w:p>
        </w:tc>
        <w:tc>
          <w:tcPr>
            <w:tcW w:w="7026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appropriate techniques and equipment. The student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follows the plan and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any modifications made, 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good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quality.</w:t>
            </w:r>
          </w:p>
        </w:tc>
        <w:tc>
          <w:tcPr>
            <w:tcW w:w="5760" w:type="dxa"/>
            <w:vMerge w:val="restart"/>
          </w:tcPr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create my product with little difficulty.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feel that my product meets the standard of good quality based on comparison with other work 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didn`t regularly note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include many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</w:t>
            </w:r>
          </w:p>
          <w:p w:rsidR="005A2593" w:rsidRPr="006502EB" w:rsidRDefault="005A2593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7F5A5C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370"/>
        </w:trPr>
        <w:tc>
          <w:tcPr>
            <w:tcW w:w="822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competently 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appropriate techniques and equipment.</w:t>
            </w:r>
          </w:p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follows the plan and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justifies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any modifications made,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 using the resources available.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create my product with no di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fficulties I could not overcome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product closely rela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ted to the intention of my plan</w:t>
            </w:r>
          </w:p>
          <w:p w:rsidR="001577A6" w:rsidRDefault="001577A6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feel strongly that my product meets the standard of good quality based on comparison with other work 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noted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including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</w:t>
            </w:r>
          </w:p>
          <w:p w:rsidR="005A2593" w:rsidRPr="00B864CC" w:rsidRDefault="005A2593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F5A5C" w:rsidRPr="004E2F8D" w:rsidTr="007F5A5C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7F5A5C" w:rsidRDefault="007F5A5C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37015E" w:rsidRPr="004E2F8D" w:rsidRDefault="0037015E" w:rsidP="0037015E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>Criteria E: Evaluate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37015E" w:rsidRPr="004E2F8D" w:rsidTr="0037015E">
        <w:trPr>
          <w:trHeight w:val="132"/>
        </w:trPr>
        <w:tc>
          <w:tcPr>
            <w:tcW w:w="822" w:type="dxa"/>
            <w:shd w:val="clear" w:color="auto" w:fill="000000"/>
          </w:tcPr>
          <w:p w:rsidR="0037015E" w:rsidRPr="004E2F8D" w:rsidRDefault="0037015E" w:rsidP="0037015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37015E" w:rsidRPr="004E2F8D" w:rsidRDefault="0037015E" w:rsidP="0037015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37015E" w:rsidRPr="000A5F1C" w:rsidRDefault="0037015E" w:rsidP="0037015E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E</w:t>
            </w:r>
          </w:p>
        </w:tc>
      </w:tr>
      <w:tr w:rsidR="0037015E" w:rsidRPr="004E2F8D" w:rsidTr="0037015E">
        <w:tc>
          <w:tcPr>
            <w:tcW w:w="822" w:type="dxa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37015E" w:rsidRPr="004E2F8D" w:rsidRDefault="0037015E" w:rsidP="0037015E">
            <w:pPr>
              <w:pStyle w:val="NoSpacing"/>
              <w:spacing w:before="60" w:after="6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37015E" w:rsidRPr="004E2F8D" w:rsidRDefault="0037015E" w:rsidP="0037015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7015E" w:rsidRPr="004E2F8D" w:rsidTr="005A2593">
        <w:trPr>
          <w:trHeight w:val="699"/>
        </w:trPr>
        <w:tc>
          <w:tcPr>
            <w:tcW w:w="822" w:type="dxa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product/solution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his or her own performance.</w:t>
            </w:r>
          </w:p>
          <w:p w:rsidR="0037015E" w:rsidRPr="004E2F8D" w:rsidRDefault="0037015E" w:rsidP="0037015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makes some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attempt to test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product/solution.</w:t>
            </w:r>
          </w:p>
        </w:tc>
        <w:tc>
          <w:tcPr>
            <w:tcW w:w="5760" w:type="dxa"/>
          </w:tcPr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tested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my 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product/solution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on an audience but did not completely refer to the design specification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one source or less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cycle demonstrated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little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</w:t>
            </w:r>
          </w:p>
          <w:p w:rsidR="0037015E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self-evaluation on the impact of my </w:t>
            </w:r>
            <w:r w:rsidR="003877E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product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lacked detail and/or thought</w:t>
            </w:r>
          </w:p>
          <w:p w:rsidR="005A2593" w:rsidRPr="0037015E" w:rsidRDefault="005A259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7015E" w:rsidRDefault="0037015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Pr="004E2F8D" w:rsidRDefault="00A11B4E" w:rsidP="00A11B4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7015E" w:rsidRPr="004E2F8D" w:rsidTr="0037015E">
        <w:trPr>
          <w:trHeight w:val="499"/>
        </w:trPr>
        <w:tc>
          <w:tcPr>
            <w:tcW w:w="822" w:type="dxa"/>
            <w:vMerge w:val="restart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product/solution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and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his or her own performance and suggests ways in which these could be improved.</w:t>
            </w:r>
          </w:p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tests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product/solution to evaluate it against the design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specification.</w:t>
            </w:r>
          </w:p>
        </w:tc>
        <w:tc>
          <w:tcPr>
            <w:tcW w:w="5760" w:type="dxa"/>
            <w:vMerge w:val="restart"/>
          </w:tcPr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 xml:space="preserve">I tested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product/solution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on an audience but did not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carefully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refer to the design specification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at least two sources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 xml:space="preserve">cycle demonstrated some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effort</w:t>
            </w:r>
          </w:p>
          <w:p w:rsidR="0037015E" w:rsidRPr="0037015E" w:rsidRDefault="005A259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37015E" w:rsidRPr="004E2F8D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7015E" w:rsidRPr="004E2F8D" w:rsidTr="0037015E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37015E" w:rsidRP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7015E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Pr="004E2F8D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7015E" w:rsidRPr="004E2F8D" w:rsidTr="0037015E">
        <w:trPr>
          <w:trHeight w:val="370"/>
        </w:trPr>
        <w:tc>
          <w:tcPr>
            <w:tcW w:w="822" w:type="dxa"/>
            <w:vMerge w:val="restart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lastRenderedPageBreak/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37015E" w:rsidRPr="004E2F8D" w:rsidRDefault="0037015E" w:rsidP="0037015E">
            <w:pPr>
              <w:pStyle w:val="NoSpacing"/>
              <w:spacing w:before="60" w:after="60"/>
              <w:jc w:val="both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success of the product/solution in an objective manner based on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results of testing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, and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views of the intended users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. The student provides an evaluation of his or her own performance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at each stage of the design cycle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and suggests improvements. The student provides an appropriate evaluation of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impact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product/solution on life, society and/or the environment.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tested to see whether my design specification helped me create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effective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1577A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product/solution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incorporating my research</w:t>
            </w:r>
          </w:p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2814F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collected test results from at least three sources</w:t>
            </w:r>
          </w:p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results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my test were readily available to be checked</w:t>
            </w:r>
          </w:p>
          <w:p w:rsidR="002814F0" w:rsidRDefault="002814F0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final reflection on my performance using the design cycle demonstrated serious thought</w:t>
            </w:r>
          </w:p>
          <w:p w:rsidR="002814F0" w:rsidRDefault="005A2593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  <w:p w:rsidR="003877ED" w:rsidRPr="0037015E" w:rsidRDefault="003877ED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My answer to the unit question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demonstrated serious thought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7015E" w:rsidRPr="004E2F8D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7015E" w:rsidRPr="004E2F8D" w:rsidTr="0037015E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015E" w:rsidRPr="004E2F8D" w:rsidRDefault="0037015E" w:rsidP="0037015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DA1543" w:rsidRDefault="00DA1543">
      <w:pPr>
        <w:rPr>
          <w:rFonts w:asciiTheme="majorHAnsi" w:hAnsiTheme="majorHAnsi" w:cstheme="majorHAnsi"/>
          <w:lang w:eastAsia="ja-JP"/>
        </w:rPr>
      </w:pPr>
    </w:p>
    <w:p w:rsidR="003B7C66" w:rsidRPr="004E2F8D" w:rsidRDefault="003B7C66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t>Criteria F: Attitudes in Technology</w:t>
      </w:r>
    </w:p>
    <w:p w:rsidR="003B7C66" w:rsidRPr="004E2F8D" w:rsidRDefault="003B7C66" w:rsidP="003B7C66">
      <w:p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This criterion refers to students’ attitudes when working in technology. It focuses on an overall assessment of two aspects:</w:t>
      </w:r>
    </w:p>
    <w:p w:rsidR="003B7C66" w:rsidRPr="004E2F8D" w:rsidRDefault="003B7C66" w:rsidP="003B7C66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personal engagement (motivation, independence, general positive attitude)</w:t>
      </w:r>
    </w:p>
    <w:p w:rsidR="003B7C66" w:rsidRPr="00E74F8B" w:rsidRDefault="003B7C66" w:rsidP="003B7C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ＭＳ ゴシック" w:hAnsiTheme="majorHAnsi" w:cstheme="majorHAnsi" w:hint="eastAsia"/>
          <w:b/>
          <w:sz w:val="20"/>
          <w:szCs w:val="20"/>
          <w:lang w:eastAsia="ja-JP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attitudes towards safety, cooperation and respect for others.</w:t>
      </w:r>
    </w:p>
    <w:p w:rsidR="00E74F8B" w:rsidRPr="004E2F8D" w:rsidRDefault="00E74F8B" w:rsidP="00E74F8B">
      <w:pPr>
        <w:widowControl w:val="0"/>
        <w:autoSpaceDE w:val="0"/>
        <w:autoSpaceDN w:val="0"/>
        <w:adjustRightInd w:val="0"/>
        <w:spacing w:after="120"/>
        <w:rPr>
          <w:rFonts w:asciiTheme="majorHAnsi" w:eastAsia="ＭＳ ゴシック" w:hAnsiTheme="majorHAnsi" w:cstheme="majorHAnsi"/>
          <w:b/>
          <w:sz w:val="20"/>
          <w:szCs w:val="20"/>
          <w:lang w:eastAsia="ja-JP"/>
        </w:rPr>
      </w:pP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3B7C66" w:rsidRPr="004E2F8D" w:rsidTr="00D80DD7">
        <w:trPr>
          <w:trHeight w:val="132"/>
        </w:trPr>
        <w:tc>
          <w:tcPr>
            <w:tcW w:w="822" w:type="dxa"/>
            <w:shd w:val="clear" w:color="auto" w:fill="000000"/>
          </w:tcPr>
          <w:p w:rsidR="003B7C66" w:rsidRPr="004E2F8D" w:rsidRDefault="003B7C66" w:rsidP="00D80DD7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3B7C66" w:rsidRPr="004E2F8D" w:rsidRDefault="003B7C66" w:rsidP="00D80DD7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3B7C66" w:rsidRPr="000A5F1C" w:rsidRDefault="003B7C66" w:rsidP="00D80DD7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F</w:t>
            </w:r>
          </w:p>
        </w:tc>
      </w:tr>
      <w:tr w:rsidR="003B7C66" w:rsidRPr="004E2F8D" w:rsidTr="00D80DD7">
        <w:tc>
          <w:tcPr>
            <w:tcW w:w="822" w:type="dxa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3B7C66" w:rsidRPr="004E2F8D" w:rsidRDefault="003B7C66" w:rsidP="00D80DD7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B7C66" w:rsidRPr="004E2F8D" w:rsidTr="00D80DD7">
        <w:trPr>
          <w:trHeight w:val="777"/>
        </w:trPr>
        <w:tc>
          <w:tcPr>
            <w:tcW w:w="822" w:type="dxa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occasionally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</w:tcPr>
          <w:p w:rsidR="005F645F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usually work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usually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 effectively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failed to answer the unit question</w:t>
            </w:r>
          </w:p>
          <w:p w:rsidR="000A4423" w:rsidRPr="008D0DAD" w:rsidRDefault="000A4423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None of my self-assessments or reflections demonstrated any thought or insight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B7C66" w:rsidRPr="004E2F8D" w:rsidRDefault="003B7C66" w:rsidP="00D80DD7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B7C66" w:rsidRPr="004E2F8D" w:rsidTr="00D80DD7">
        <w:trPr>
          <w:trHeight w:val="499"/>
        </w:trPr>
        <w:tc>
          <w:tcPr>
            <w:tcW w:w="822" w:type="dxa"/>
            <w:vMerge w:val="restart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frequently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</w:tcPr>
          <w:p w:rsidR="005F645F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regularly w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orked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regularly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effectively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failed to answer the unit question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reasonable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detail</w:t>
            </w:r>
          </w:p>
          <w:p w:rsidR="000A4423" w:rsidRPr="008D0DAD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 of my self-assessments and reflections demonstrated thought and insight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B7C66" w:rsidRPr="004E2F8D" w:rsidTr="00D80DD7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B7C66" w:rsidRPr="004E2F8D" w:rsidTr="00D80DD7">
        <w:trPr>
          <w:trHeight w:val="370"/>
        </w:trPr>
        <w:tc>
          <w:tcPr>
            <w:tcW w:w="822" w:type="dxa"/>
            <w:vMerge w:val="restart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lastRenderedPageBreak/>
              <w:t>5 – 6</w:t>
            </w:r>
          </w:p>
        </w:tc>
        <w:tc>
          <w:tcPr>
            <w:tcW w:w="7026" w:type="dxa"/>
            <w:vMerge w:val="restart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consistently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B7C66" w:rsidRDefault="003B7C66" w:rsidP="003B7C66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w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orked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3B7C66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effectively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answered the unit question demonstrating thought, offering detail and insight</w:t>
            </w:r>
          </w:p>
          <w:p w:rsidR="000A4423" w:rsidRPr="00697440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All of my self-assessments and reflections demonstrated thought and insight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B7C66" w:rsidRPr="004E2F8D" w:rsidTr="00D80DD7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522336" w:rsidRPr="003B7C66" w:rsidRDefault="00522336">
      <w:pPr>
        <w:rPr>
          <w:rFonts w:asciiTheme="majorHAnsi" w:hAnsiTheme="majorHAnsi" w:cstheme="majorHAnsi"/>
          <w:lang w:eastAsia="ja-JP"/>
        </w:rPr>
      </w:pPr>
    </w:p>
    <w:p w:rsidR="00BB7434" w:rsidRPr="00B10D28" w:rsidRDefault="00BB7434" w:rsidP="005223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</w:p>
    <w:sectPr w:rsidR="00BB7434" w:rsidRPr="00B10D28" w:rsidSect="004E2F8D">
      <w:footerReference w:type="default" r:id="rId9"/>
      <w:pgSz w:w="16840" w:h="11907" w:orient="landscape" w:code="9"/>
      <w:pgMar w:top="539" w:right="720" w:bottom="289" w:left="72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A6" w:rsidRDefault="001577A6" w:rsidP="004E2F8D">
      <w:r>
        <w:separator/>
      </w:r>
    </w:p>
  </w:endnote>
  <w:endnote w:type="continuationSeparator" w:id="0">
    <w:p w:rsidR="001577A6" w:rsidRDefault="001577A6" w:rsidP="004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A6" w:rsidRPr="004E2F8D" w:rsidRDefault="001577A6" w:rsidP="004E2F8D">
    <w:pPr>
      <w:pStyle w:val="Footer"/>
      <w:wordWrap w:val="0"/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 w:hint="eastAsia"/>
        <w:i/>
        <w:sz w:val="20"/>
        <w:szCs w:val="20"/>
        <w:lang w:eastAsia="ja-JP"/>
      </w:rPr>
      <w:t xml:space="preserve">created in reference to 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>MYP Technology Guide, IB, 200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8</w:t>
    </w:r>
  </w:p>
  <w:p w:rsidR="001577A6" w:rsidRDefault="00157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A6" w:rsidRDefault="001577A6" w:rsidP="004E2F8D">
      <w:r>
        <w:separator/>
      </w:r>
    </w:p>
  </w:footnote>
  <w:footnote w:type="continuationSeparator" w:id="0">
    <w:p w:rsidR="001577A6" w:rsidRDefault="001577A6" w:rsidP="004E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66"/>
    <w:multiLevelType w:val="hybridMultilevel"/>
    <w:tmpl w:val="8988B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0C9"/>
    <w:multiLevelType w:val="hybridMultilevel"/>
    <w:tmpl w:val="2C4E3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D618D"/>
    <w:multiLevelType w:val="hybridMultilevel"/>
    <w:tmpl w:val="6CB0F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216CA6"/>
    <w:multiLevelType w:val="hybridMultilevel"/>
    <w:tmpl w:val="67EA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D4F"/>
    <w:multiLevelType w:val="hybridMultilevel"/>
    <w:tmpl w:val="BF6E5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6B72FB"/>
    <w:multiLevelType w:val="multilevel"/>
    <w:tmpl w:val="C9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2670D"/>
    <w:multiLevelType w:val="hybridMultilevel"/>
    <w:tmpl w:val="5C8A7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CA0206"/>
    <w:multiLevelType w:val="hybridMultilevel"/>
    <w:tmpl w:val="B5C25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692D8E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D05"/>
    <w:multiLevelType w:val="hybridMultilevel"/>
    <w:tmpl w:val="A254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AF1E86"/>
    <w:multiLevelType w:val="hybridMultilevel"/>
    <w:tmpl w:val="86EA3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9275E2"/>
    <w:multiLevelType w:val="hybridMultilevel"/>
    <w:tmpl w:val="7BF84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3A2CB1"/>
    <w:multiLevelType w:val="hybridMultilevel"/>
    <w:tmpl w:val="6E529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B74CA"/>
    <w:multiLevelType w:val="hybridMultilevel"/>
    <w:tmpl w:val="71B2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944"/>
    <w:multiLevelType w:val="hybridMultilevel"/>
    <w:tmpl w:val="B7DE4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A80DCD"/>
    <w:multiLevelType w:val="hybridMultilevel"/>
    <w:tmpl w:val="60A05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085823"/>
    <w:multiLevelType w:val="hybridMultilevel"/>
    <w:tmpl w:val="C4AC846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5DC4"/>
    <w:multiLevelType w:val="hybridMultilevel"/>
    <w:tmpl w:val="88AA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5F1"/>
    <w:multiLevelType w:val="hybridMultilevel"/>
    <w:tmpl w:val="9C92F51E"/>
    <w:lvl w:ilvl="0" w:tplc="4AB448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40A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1F19"/>
    <w:multiLevelType w:val="hybridMultilevel"/>
    <w:tmpl w:val="1EE8F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1774DE"/>
    <w:multiLevelType w:val="multilevel"/>
    <w:tmpl w:val="22B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E0020"/>
    <w:multiLevelType w:val="hybridMultilevel"/>
    <w:tmpl w:val="A1A0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292C30"/>
    <w:multiLevelType w:val="multilevel"/>
    <w:tmpl w:val="B25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B3D84"/>
    <w:multiLevelType w:val="hybridMultilevel"/>
    <w:tmpl w:val="C6F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6A29"/>
    <w:multiLevelType w:val="hybridMultilevel"/>
    <w:tmpl w:val="FAE24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2426DC"/>
    <w:multiLevelType w:val="hybridMultilevel"/>
    <w:tmpl w:val="22B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747D9"/>
    <w:multiLevelType w:val="multilevel"/>
    <w:tmpl w:val="14E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13"/>
  </w:num>
  <w:num w:numId="5">
    <w:abstractNumId w:val="8"/>
  </w:num>
  <w:num w:numId="6">
    <w:abstractNumId w:val="24"/>
  </w:num>
  <w:num w:numId="7">
    <w:abstractNumId w:val="3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22"/>
  </w:num>
  <w:num w:numId="20">
    <w:abstractNumId w:val="16"/>
  </w:num>
  <w:num w:numId="21">
    <w:abstractNumId w:val="15"/>
  </w:num>
  <w:num w:numId="22">
    <w:abstractNumId w:val="10"/>
  </w:num>
  <w:num w:numId="23">
    <w:abstractNumId w:val="25"/>
  </w:num>
  <w:num w:numId="24">
    <w:abstractNumId w:val="7"/>
  </w:num>
  <w:num w:numId="25">
    <w:abstractNumId w:val="11"/>
  </w:num>
  <w:num w:numId="26">
    <w:abstractNumId w:val="5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8"/>
    <w:rsid w:val="00031B00"/>
    <w:rsid w:val="000346D1"/>
    <w:rsid w:val="00037D0B"/>
    <w:rsid w:val="00061192"/>
    <w:rsid w:val="00072A35"/>
    <w:rsid w:val="00072B6B"/>
    <w:rsid w:val="000A1F49"/>
    <w:rsid w:val="000A4423"/>
    <w:rsid w:val="000A4D25"/>
    <w:rsid w:val="000A5F1C"/>
    <w:rsid w:val="000C1B56"/>
    <w:rsid w:val="000C44A3"/>
    <w:rsid w:val="000F47C6"/>
    <w:rsid w:val="000F69D4"/>
    <w:rsid w:val="00117932"/>
    <w:rsid w:val="001308FE"/>
    <w:rsid w:val="0014226C"/>
    <w:rsid w:val="001508E2"/>
    <w:rsid w:val="001556B6"/>
    <w:rsid w:val="00155B58"/>
    <w:rsid w:val="001577A6"/>
    <w:rsid w:val="00165280"/>
    <w:rsid w:val="00171409"/>
    <w:rsid w:val="0019720B"/>
    <w:rsid w:val="001A4399"/>
    <w:rsid w:val="001A5B96"/>
    <w:rsid w:val="001D3539"/>
    <w:rsid w:val="001D3A06"/>
    <w:rsid w:val="001D512E"/>
    <w:rsid w:val="002038DC"/>
    <w:rsid w:val="00205DD3"/>
    <w:rsid w:val="002106A2"/>
    <w:rsid w:val="00216FAD"/>
    <w:rsid w:val="002250FE"/>
    <w:rsid w:val="00230A65"/>
    <w:rsid w:val="00231A73"/>
    <w:rsid w:val="00236AAA"/>
    <w:rsid w:val="002527F6"/>
    <w:rsid w:val="00270A72"/>
    <w:rsid w:val="002713CB"/>
    <w:rsid w:val="0027507A"/>
    <w:rsid w:val="002814F0"/>
    <w:rsid w:val="00290F8F"/>
    <w:rsid w:val="002B1C8E"/>
    <w:rsid w:val="002B2005"/>
    <w:rsid w:val="002E080A"/>
    <w:rsid w:val="002E7759"/>
    <w:rsid w:val="00302BCF"/>
    <w:rsid w:val="00303762"/>
    <w:rsid w:val="00313EB1"/>
    <w:rsid w:val="00324149"/>
    <w:rsid w:val="00330ECD"/>
    <w:rsid w:val="003337CA"/>
    <w:rsid w:val="0033412F"/>
    <w:rsid w:val="00347E80"/>
    <w:rsid w:val="003666EC"/>
    <w:rsid w:val="0037015E"/>
    <w:rsid w:val="003877ED"/>
    <w:rsid w:val="003929F9"/>
    <w:rsid w:val="003A3789"/>
    <w:rsid w:val="003A5725"/>
    <w:rsid w:val="003A6AE5"/>
    <w:rsid w:val="003B79FC"/>
    <w:rsid w:val="003B7C66"/>
    <w:rsid w:val="003C2AFE"/>
    <w:rsid w:val="003E2E37"/>
    <w:rsid w:val="003E35BC"/>
    <w:rsid w:val="00420FCD"/>
    <w:rsid w:val="00435E12"/>
    <w:rsid w:val="004616F0"/>
    <w:rsid w:val="00473507"/>
    <w:rsid w:val="004743A8"/>
    <w:rsid w:val="00492700"/>
    <w:rsid w:val="004D0B48"/>
    <w:rsid w:val="004D6149"/>
    <w:rsid w:val="004E2F8D"/>
    <w:rsid w:val="004E339C"/>
    <w:rsid w:val="004F083B"/>
    <w:rsid w:val="004F6D22"/>
    <w:rsid w:val="00500804"/>
    <w:rsid w:val="00511E89"/>
    <w:rsid w:val="0051449D"/>
    <w:rsid w:val="00522336"/>
    <w:rsid w:val="00523528"/>
    <w:rsid w:val="005279CD"/>
    <w:rsid w:val="0053313B"/>
    <w:rsid w:val="00563233"/>
    <w:rsid w:val="00563994"/>
    <w:rsid w:val="005654C1"/>
    <w:rsid w:val="0057121D"/>
    <w:rsid w:val="00572D54"/>
    <w:rsid w:val="00583423"/>
    <w:rsid w:val="00590500"/>
    <w:rsid w:val="00591FC5"/>
    <w:rsid w:val="00593459"/>
    <w:rsid w:val="00597D0D"/>
    <w:rsid w:val="005A2593"/>
    <w:rsid w:val="005A6210"/>
    <w:rsid w:val="005B14DE"/>
    <w:rsid w:val="005B1DB1"/>
    <w:rsid w:val="005F645F"/>
    <w:rsid w:val="00624DB8"/>
    <w:rsid w:val="0065213D"/>
    <w:rsid w:val="006556F0"/>
    <w:rsid w:val="00680320"/>
    <w:rsid w:val="0068210E"/>
    <w:rsid w:val="006A0652"/>
    <w:rsid w:val="006B03DE"/>
    <w:rsid w:val="006D0FF9"/>
    <w:rsid w:val="006D3ECB"/>
    <w:rsid w:val="006E09FC"/>
    <w:rsid w:val="006F70C1"/>
    <w:rsid w:val="007223AA"/>
    <w:rsid w:val="007571A2"/>
    <w:rsid w:val="007939DD"/>
    <w:rsid w:val="007972DB"/>
    <w:rsid w:val="007A1551"/>
    <w:rsid w:val="007A6700"/>
    <w:rsid w:val="007B30EF"/>
    <w:rsid w:val="007C1AF4"/>
    <w:rsid w:val="007D34D9"/>
    <w:rsid w:val="007E48DE"/>
    <w:rsid w:val="007F22F6"/>
    <w:rsid w:val="007F3303"/>
    <w:rsid w:val="007F5A5C"/>
    <w:rsid w:val="007F7482"/>
    <w:rsid w:val="00826B5A"/>
    <w:rsid w:val="00836138"/>
    <w:rsid w:val="00840590"/>
    <w:rsid w:val="00875877"/>
    <w:rsid w:val="008A17D1"/>
    <w:rsid w:val="008A4949"/>
    <w:rsid w:val="008B3E6A"/>
    <w:rsid w:val="008B6365"/>
    <w:rsid w:val="008D11B8"/>
    <w:rsid w:val="008E4994"/>
    <w:rsid w:val="008E7798"/>
    <w:rsid w:val="008F0120"/>
    <w:rsid w:val="008F1588"/>
    <w:rsid w:val="00902DB9"/>
    <w:rsid w:val="0093451B"/>
    <w:rsid w:val="009407F1"/>
    <w:rsid w:val="009774DB"/>
    <w:rsid w:val="009A1532"/>
    <w:rsid w:val="009B27B1"/>
    <w:rsid w:val="009C6C49"/>
    <w:rsid w:val="009D0C1C"/>
    <w:rsid w:val="009D5BB7"/>
    <w:rsid w:val="009D71FB"/>
    <w:rsid w:val="009E58DD"/>
    <w:rsid w:val="00A11B4E"/>
    <w:rsid w:val="00A5310C"/>
    <w:rsid w:val="00A6232C"/>
    <w:rsid w:val="00A76926"/>
    <w:rsid w:val="00AA1EAA"/>
    <w:rsid w:val="00AA61DF"/>
    <w:rsid w:val="00AA7371"/>
    <w:rsid w:val="00AE6120"/>
    <w:rsid w:val="00AE7B6B"/>
    <w:rsid w:val="00B0101A"/>
    <w:rsid w:val="00B10D28"/>
    <w:rsid w:val="00B17A02"/>
    <w:rsid w:val="00B30E56"/>
    <w:rsid w:val="00BB3744"/>
    <w:rsid w:val="00BB59D1"/>
    <w:rsid w:val="00BB7434"/>
    <w:rsid w:val="00BD05B6"/>
    <w:rsid w:val="00C010AA"/>
    <w:rsid w:val="00C4738E"/>
    <w:rsid w:val="00C519BE"/>
    <w:rsid w:val="00C6484A"/>
    <w:rsid w:val="00C65FCA"/>
    <w:rsid w:val="00C938CF"/>
    <w:rsid w:val="00CB3AB8"/>
    <w:rsid w:val="00CE23E8"/>
    <w:rsid w:val="00CF08D4"/>
    <w:rsid w:val="00CF42AD"/>
    <w:rsid w:val="00D07116"/>
    <w:rsid w:val="00D21B7C"/>
    <w:rsid w:val="00D40F04"/>
    <w:rsid w:val="00D47CA7"/>
    <w:rsid w:val="00D65FA8"/>
    <w:rsid w:val="00D80DD7"/>
    <w:rsid w:val="00D86809"/>
    <w:rsid w:val="00D969D7"/>
    <w:rsid w:val="00DA1543"/>
    <w:rsid w:val="00DB0E5A"/>
    <w:rsid w:val="00E2137D"/>
    <w:rsid w:val="00E231CA"/>
    <w:rsid w:val="00E33D49"/>
    <w:rsid w:val="00E3719F"/>
    <w:rsid w:val="00E53AAD"/>
    <w:rsid w:val="00E56960"/>
    <w:rsid w:val="00E63101"/>
    <w:rsid w:val="00E74F8B"/>
    <w:rsid w:val="00E83382"/>
    <w:rsid w:val="00E92F81"/>
    <w:rsid w:val="00E97FB6"/>
    <w:rsid w:val="00EA6244"/>
    <w:rsid w:val="00EE1FBC"/>
    <w:rsid w:val="00EF0629"/>
    <w:rsid w:val="00EF7A87"/>
    <w:rsid w:val="00F10F6C"/>
    <w:rsid w:val="00F742BA"/>
    <w:rsid w:val="00F90597"/>
    <w:rsid w:val="00FA335A"/>
    <w:rsid w:val="00FA7ED2"/>
    <w:rsid w:val="00FC1BA9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  <w:style w:type="paragraph" w:customStyle="1" w:styleId="Tablebody">
    <w:name w:val="Table body"/>
    <w:basedOn w:val="Normal"/>
    <w:uiPriority w:val="99"/>
    <w:rsid w:val="007939D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  <w:style w:type="paragraph" w:customStyle="1" w:styleId="Tablebody">
    <w:name w:val="Table body"/>
    <w:basedOn w:val="Normal"/>
    <w:uiPriority w:val="99"/>
    <w:rsid w:val="007939D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425">
          <w:marLeft w:val="0"/>
          <w:marRight w:val="0"/>
          <w:marTop w:val="0"/>
          <w:marBottom w:val="0"/>
          <w:divBdr>
            <w:top w:val="single" w:sz="6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8055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89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3554D95F</Template>
  <TotalTime>1125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and Evaluation with Trigonometry</vt:lpstr>
    </vt:vector>
  </TitlesOfParts>
  <Company>Doshisha International Academy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Evaluation with Trigonometry</dc:title>
  <dc:creator>Sean Thompson</dc:creator>
  <cp:lastModifiedBy>2220110021</cp:lastModifiedBy>
  <cp:revision>9</cp:revision>
  <cp:lastPrinted>2013-04-09T08:13:00Z</cp:lastPrinted>
  <dcterms:created xsi:type="dcterms:W3CDTF">2014-04-17T23:41:00Z</dcterms:created>
  <dcterms:modified xsi:type="dcterms:W3CDTF">2014-05-12T03:21:00Z</dcterms:modified>
</cp:coreProperties>
</file>